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20"/>
        </w:rPr>
      </w:pPr>
      <w:r>
        <w:rPr/>
        <w:drawing>
          <wp:inline distT="0" distB="0" distL="0" distR="0">
            <wp:extent cx="953770" cy="953770"/>
            <wp:effectExtent l="0" t="0" r="0" b="0"/>
            <wp:docPr id="1" name="Bildobjekt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lang w:val="en-US"/>
        </w:rPr>
      </w:pPr>
      <w:r>
        <w:rPr>
          <w:rFonts w:cs="Arial" w:ascii="Arial" w:hAnsi="Arial"/>
          <w:b/>
          <w:sz w:val="36"/>
          <w:szCs w:val="36"/>
          <w:lang w:val="en-US"/>
        </w:rPr>
        <w:t>Investigation for CMR chemicals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According to Chemical Hazards in the Working Environment (AFS 2011:19, sections 38-39), CMR products (H350, H340, H360) can only be used if an investigation identifies no less harmful alternative exists.   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23"/>
        <w:gridCol w:w="4538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Workplace</w:t>
            </w:r>
          </w:p>
        </w:tc>
      </w:tr>
      <w:tr>
        <w:trPr/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School: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Division: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Investigator: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Phone: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E-mail: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Chemical Product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Product Name: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Where is the product used: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</w:r>
            <w:r>
              <w:rPr/>
              <w:t>     </w: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i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CMR Component: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CAS-nr: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Percentage</w:t>
            </w:r>
            <w:r>
              <w:rPr/>
              <w:t>:      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Hazard Statements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What are the products Hazard Statements according to the Safety Data Sheets?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0" w:name="__Fieldmark__864_1176447247"/>
            <w:bookmarkStart w:id="1" w:name="__Fieldmark__864_1176447247"/>
            <w:bookmarkEnd w:id="1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H 350 Carcinogenic 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" w:name="__Fieldmark__870_1176447247"/>
            <w:bookmarkStart w:id="3" w:name="__Fieldmark__870_1176447247"/>
            <w:bookmarkEnd w:id="3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H 340 Mutagenic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" w:name="__Fieldmark__875_1176447247"/>
            <w:bookmarkStart w:id="5" w:name="__Fieldmark__875_1176447247"/>
            <w:bookmarkEnd w:id="5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H 360 Toxic for reproduction </w:t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6" w:name="__Fieldmark__881_1176447247"/>
            <w:bookmarkStart w:id="7" w:name="__Fieldmark__881_1176447247"/>
            <w:bookmarkEnd w:id="7"/>
            <w:r>
              <w:rPr/>
            </w:r>
            <w:r>
              <w:rPr/>
              <w:fldChar w:fldCharType="end"/>
            </w:r>
            <w:r>
              <w:rPr/>
              <w:t xml:space="preserve"> R 45 Kan ge cancer</w:t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8" w:name="__Fieldmark__885_1176447247"/>
            <w:bookmarkStart w:id="9" w:name="__Fieldmark__885_1176447247"/>
            <w:bookmarkEnd w:id="9"/>
            <w:r>
              <w:rPr/>
            </w:r>
            <w:r>
              <w:rPr/>
              <w:fldChar w:fldCharType="end"/>
            </w:r>
            <w:r>
              <w:rPr/>
              <w:t xml:space="preserve"> R 46 Kan ge ärftliga genetiska skador</w:t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0" w:name="__Fieldmark__889_1176447247"/>
            <w:bookmarkStart w:id="11" w:name="__Fieldmark__889_1176447247"/>
            <w:bookmarkEnd w:id="11"/>
            <w:r>
              <w:rPr/>
            </w:r>
            <w:r>
              <w:rPr/>
              <w:fldChar w:fldCharType="end"/>
            </w:r>
            <w:r>
              <w:rPr/>
              <w:t xml:space="preserve"> R 49 Kan ge cancer vid inandning</w:t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" w:name="__Fieldmark__893_1176447247"/>
            <w:bookmarkStart w:id="13" w:name="__Fieldmark__893_1176447247"/>
            <w:bookmarkEnd w:id="13"/>
            <w:r>
              <w:rPr/>
            </w:r>
            <w:r>
              <w:rPr/>
              <w:fldChar w:fldCharType="end"/>
            </w:r>
            <w:r>
              <w:rPr/>
              <w:t xml:space="preserve"> R 60 Kan ge nedsatt fortplantningsförmåga</w:t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4" w:name="__Fieldmark__897_1176447247"/>
            <w:bookmarkStart w:id="15" w:name="__Fieldmark__897_1176447247"/>
            <w:bookmarkEnd w:id="15"/>
            <w:r>
              <w:rPr/>
            </w:r>
            <w:r>
              <w:rPr/>
              <w:fldChar w:fldCharType="end"/>
            </w:r>
            <w:r>
              <w:rPr/>
              <w:t xml:space="preserve"> R 61 Kan ge fosterskador.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Handling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Provide a short description of how the product is handled: 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Maximum quantity used at one time: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</w:r>
            <w:r>
              <w:rPr/>
              <w:t>     </w: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Total used yearly: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Exposure risk via: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6" w:name="__Fieldmark__950_1176447247"/>
            <w:bookmarkStart w:id="17" w:name="__Fieldmark__950_1176447247"/>
            <w:bookmarkEnd w:id="17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Inhalation. Description of risk: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</w:r>
            <w:r>
              <w:rPr/>
              <w:t>     </w: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8" w:name="__Fieldmark__977_1176447247"/>
            <w:bookmarkStart w:id="19" w:name="__Fieldmark__977_1176447247"/>
            <w:bookmarkEnd w:id="19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Skin contact. Description of risk: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</w:r>
            <w:r>
              <w:rPr/>
              <w:t>     </w: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0" w:name="__Fieldmark__1001_1176447247"/>
            <w:bookmarkStart w:id="21" w:name="__Fieldmark__1001_1176447247"/>
            <w:bookmarkEnd w:id="21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Describe additional routes of exposure: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</w:r>
            <w:r>
              <w:rPr/>
              <w:t>     </w: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tbl>
      <w:tblPr>
        <w:tblpPr w:bottomFromText="0" w:horzAnchor="margin" w:leftFromText="141" w:rightFromText="141" w:tblpX="0" w:tblpY="-169" w:topFromText="0" w:vertAnchor="text"/>
        <w:tblW w:w="90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9"/>
        <w:gridCol w:w="4522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sz w:val="28"/>
                <w:szCs w:val="28"/>
              </w:rPr>
              <w:t>Investigation for alternatives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Alternatives have been sought via: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2" w:name="__Fieldmark__1063_1176447247"/>
            <w:bookmarkStart w:id="23" w:name="__Fieldmark__1063_1176447247"/>
            <w:bookmarkEnd w:id="23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Contact with suppliers. 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>
              <w:rPr>
                <w:lang w:val="en-US"/>
              </w:rPr>
              <w:t xml:space="preserve">Comments: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</w:r>
            <w:r>
              <w:rPr/>
              <w:t>     </w: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4" w:name="__Fieldmark__1087_1176447247"/>
            <w:bookmarkStart w:id="25" w:name="__Fieldmark__1087_1176447247"/>
            <w:bookmarkEnd w:id="25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Contact with colleagues in other institutions. </w:t>
            </w:r>
          </w:p>
          <w:p>
            <w:pPr>
              <w:pStyle w:val="Normal"/>
              <w:widowControl w:val="false"/>
              <w:rPr/>
            </w:pPr>
            <w:r>
              <w:rPr>
                <w:lang w:val="en-US"/>
              </w:rPr>
              <w:t xml:space="preserve">      </w:t>
            </w:r>
            <w:r>
              <w:rPr/>
              <w:t xml:space="preserve">Comments: 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6" w:name="__Fieldmark__1111_1176447247"/>
            <w:bookmarkStart w:id="27" w:name="__Fieldmark__1111_1176447247"/>
            <w:bookmarkEnd w:id="27"/>
            <w:r>
              <w:rPr/>
            </w:r>
            <w:r>
              <w:rPr/>
              <w:fldChar w:fldCharType="end"/>
            </w:r>
            <w:r>
              <w:rPr/>
              <w:t xml:space="preserve"> Kontroll i NSGs utbyteslista (www.vgregion.se/halsan/kemi/nsg)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</w:t>
            </w:r>
            <w:r>
              <w:rPr/>
              <w:t xml:space="preserve">Ev kommentar: 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8" w:name="__Fieldmark__1139_1176447247"/>
            <w:bookmarkStart w:id="29" w:name="__Fieldmark__1139_1176447247"/>
            <w:bookmarkEnd w:id="29"/>
            <w:r>
              <w:rPr/>
            </w:r>
            <w:r>
              <w:rPr/>
              <w:fldChar w:fldCharType="end"/>
            </w:r>
            <w:r>
              <w:rPr/>
              <w:t xml:space="preserve"> Sökning i SubsPorts databaser (www.subsport.eu)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 </w:t>
            </w:r>
            <w:r>
              <w:rPr/>
              <w:t xml:space="preserve">Ev kommentar: 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" w:name="__Fieldmark__1164_1176447247"/>
            <w:bookmarkStart w:id="31" w:name="__Fieldmark__1164_1176447247"/>
            <w:bookmarkEnd w:id="31"/>
            <w:r>
              <w:rPr/>
            </w:r>
            <w:r>
              <w:rPr/>
              <w:fldChar w:fldCharType="end"/>
            </w:r>
            <w:r>
              <w:rPr/>
              <w:t xml:space="preserve"> Sökning i Catsubs databas (www.catsub.dk)</w:t>
            </w:r>
          </w:p>
          <w:p>
            <w:pPr>
              <w:pStyle w:val="Normal"/>
              <w:widowControl w:val="false"/>
              <w:rPr>
                <w:color w:val="FF0000"/>
              </w:rPr>
            </w:pPr>
            <w:r>
              <w:rPr/>
              <w:t xml:space="preserve">      </w:t>
            </w:r>
            <w:r>
              <w:rPr/>
              <w:t>Ev kommentar:</w:t>
            </w:r>
            <w:r>
              <w:rPr>
                <w:color w:val="FF0000"/>
              </w:rPr>
              <w:t xml:space="preserve"> 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color w:val="FF0000"/>
              </w:rPr>
              <w:instrText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     </w: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2" w:name="__Fieldmark__1191_1176447247"/>
            <w:bookmarkStart w:id="33" w:name="__Fieldmark__1191_1176447247"/>
            <w:bookmarkEnd w:id="33"/>
            <w:r>
              <w:rPr/>
            </w:r>
            <w:r>
              <w:rPr/>
              <w:fldChar w:fldCharType="end"/>
            </w:r>
            <w:r>
              <w:rPr/>
              <w:t xml:space="preserve"> Sökning via Google. (Sök på t ex följande ord: substitution, utbyte, avveckling, farliga kemikalier, hazardous chemicals i kombination med aktuellt kemikalienamn)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4" w:name="__Fieldmark__1199_1176447247"/>
            <w:bookmarkStart w:id="35" w:name="__Fieldmark__1199_1176447247"/>
            <w:bookmarkEnd w:id="35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Swedish Chemicals Agency (https://www.kemi.se/en) 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" w:name="__Fieldmark__1209_1176447247"/>
            <w:bookmarkStart w:id="37" w:name="__Fieldmark__1209_1176447247"/>
            <w:bookmarkEnd w:id="37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Information obtained from additional websites.</w:t>
            </w:r>
          </w:p>
          <w:p>
            <w:pPr>
              <w:pStyle w:val="Normal"/>
              <w:widowControl w:val="false"/>
              <w:rPr>
                <w:color w:val="FF0000"/>
              </w:rPr>
            </w:pPr>
            <w:r>
              <w:rPr>
                <w:lang w:val="en-US"/>
              </w:rPr>
              <w:t xml:space="preserve">      </w:t>
            </w:r>
            <w:r>
              <w:rPr/>
              <w:t>Comments:</w:t>
            </w:r>
            <w:r>
              <w:rPr>
                <w:color w:val="FF0000"/>
              </w:rP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color w:val="FF0000"/>
              </w:rPr>
              <w:instrText> FORMTEXT </w:instrTex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</w:rPr>
              <w:t>     </w:t>
            </w:r>
            <w:r>
              <w:rPr>
                <w:color w:val="FF0000"/>
              </w:rPr>
            </w:r>
            <w:r>
              <w:rPr>
                <w:color w:val="FF0000"/>
              </w:rPr>
              <w:fldChar w:fldCharType="end"/>
            </w:r>
          </w:p>
          <w:p>
            <w:pPr>
              <w:pStyle w:val="Normal"/>
              <w:widowControl w:val="false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8"/>
                <w:szCs w:val="28"/>
                <w:lang w:val="en-US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en-US"/>
              </w:rPr>
              <w:t xml:space="preserve">Investigation Results / Possibility for Replacement 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Has a less harmful replacement product been identified?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8" w:name="__Fieldmark__1245_1176447247"/>
            <w:bookmarkStart w:id="39" w:name="__Fieldmark__1245_1176447247"/>
            <w:bookmarkEnd w:id="39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Yes.</w:t>
            </w:r>
            <w:r>
              <w:rPr>
                <w:lang w:val="en-US"/>
              </w:rPr>
              <w:t xml:space="preserve">      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Product Name: 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</w:r>
            <w:r>
              <w:rPr/>
              <w:t>     </w: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0" w:name="__Fieldmark__1271_1176447247"/>
            <w:bookmarkStart w:id="41" w:name="__Fieldmark__1271_1176447247"/>
            <w:bookmarkEnd w:id="41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</w:t>
            </w:r>
            <w:r>
              <w:rPr>
                <w:b/>
                <w:u w:val="single"/>
                <w:lang w:val="en-US"/>
              </w:rPr>
              <w:t>No</w:t>
            </w:r>
            <w:r>
              <w:rPr>
                <w:lang w:val="en-US"/>
              </w:rPr>
              <w:t xml:space="preserve">. 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Why not? :  </w:t>
            </w:r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</w:r>
            <w:r>
              <w:rPr/>
              <w:t>     </w: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Decision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Is the product going to be replaced?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" w:name="__Fieldmark__1299_1176447247"/>
            <w:bookmarkStart w:id="43" w:name="__Fieldmark__1299_1176447247"/>
            <w:bookmarkEnd w:id="43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Yes, the product is going to be replaced. 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4" w:name="__Fieldmark__1305_1176447247"/>
            <w:bookmarkStart w:id="45" w:name="__Fieldmark__1305_1176447247"/>
            <w:bookmarkEnd w:id="45"/>
            <w:r>
              <w:rPr/>
            </w:r>
            <w:r>
              <w:rPr/>
              <w:fldChar w:fldCharType="end"/>
            </w:r>
            <w:r>
              <w:rPr>
                <w:lang w:val="en-US"/>
              </w:rPr>
              <w:t xml:space="preserve"> No, the product is not going to be replaced.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Motivate this decision: </w:t>
            </w:r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Responsible Supervisor’s Signature</w:t>
            </w:r>
          </w:p>
        </w:tc>
      </w:tr>
      <w:tr>
        <w:trPr/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Name: </w:t>
            </w: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Date: </w:t>
            </w:r>
            <w: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rPr/>
              <w:instrText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>
              <w:rPr/>
            </w:r>
            <w:r>
              <w:rPr/>
              <w:fldChar w:fldCharType="end"/>
            </w:r>
          </w:p>
        </w:tc>
      </w:tr>
    </w:tbl>
    <w:p>
      <w:pPr>
        <w:pStyle w:val="Normal"/>
        <w:rPr/>
      </w:pPr>
      <w:r>
        <w:rPr/>
        <w:tab/>
        <w:tab/>
        <w:tab/>
        <w:tab/>
        <w:tab/>
        <w:tab/>
        <w:t xml:space="preserve">       </w:t>
      </w:r>
    </w:p>
    <w:p>
      <w:pPr>
        <w:pStyle w:val="Normal"/>
        <w:rPr>
          <w:lang w:val="en-US"/>
        </w:rPr>
      </w:pPr>
      <w:r>
        <w:rPr>
          <w:b/>
          <w:lang w:val="en-US"/>
        </w:rPr>
        <w:t xml:space="preserve">Note! </w:t>
      </w:r>
      <w:r>
        <w:rPr>
          <w:lang w:val="en-US"/>
        </w:rPr>
        <w:t>If the decision has been made to keep using the CMR chemical, the following regulations apply:</w:t>
      </w:r>
    </w:p>
    <w:p>
      <w:pPr>
        <w:pStyle w:val="Normal"/>
        <w:numPr>
          <w:ilvl w:val="0"/>
          <w:numId w:val="1"/>
        </w:numPr>
        <w:rPr/>
      </w:pPr>
      <w:r>
        <w:rPr/>
        <w:t>Documented risk assessment</w:t>
      </w:r>
    </w:p>
    <w:p>
      <w:pPr>
        <w:pStyle w:val="Normal"/>
        <w:numPr>
          <w:ilvl w:val="0"/>
          <w:numId w:val="1"/>
        </w:numPr>
        <w:rPr>
          <w:lang w:val="en-US"/>
        </w:rPr>
      </w:pPr>
      <w:r>
        <w:rPr>
          <w:lang w:val="en-US"/>
        </w:rPr>
        <w:t>Measures to reduce exposure must be taken</w:t>
      </w:r>
    </w:p>
    <w:p>
      <w:pPr>
        <w:pStyle w:val="Normal"/>
        <w:numPr>
          <w:ilvl w:val="0"/>
          <w:numId w:val="1"/>
        </w:numPr>
        <w:rPr/>
      </w:pPr>
      <w:r>
        <w:rPr/>
        <w:t>Accidental exposure must be reported</w:t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n-US"/>
        </w:rPr>
        <w:t>For additional information, see Chemical Hazards in the Working Environment (AFS 2011:19, sections 38-39) at Arbetsmiljöverkets website www.av.se</w:t>
      </w:r>
    </w:p>
    <w:sectPr>
      <w:headerReference w:type="default" r:id="rId3"/>
      <w:type w:val="nextPage"/>
      <w:pgSz w:w="11906" w:h="16838"/>
      <w:pgMar w:left="1417" w:right="1417" w:header="708" w:top="765" w:footer="0" w:bottom="1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sz w:val="18"/>
        <w:szCs w:val="18"/>
      </w:rPr>
    </w:pPr>
    <w:r>
      <w:rPr>
        <w:sz w:val="20"/>
        <w:szCs w:val="20"/>
      </w:rPr>
      <w:t xml:space="preserve">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79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sv-SE" w:val="sv-S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qFormat/>
    <w:rsid w:val="001379b9"/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InternetLink">
    <w:name w:val="Hyperlink"/>
    <w:basedOn w:val="DefaultParagraphFont"/>
    <w:uiPriority w:val="99"/>
    <w:unhideWhenUsed/>
    <w:rsid w:val="00477175"/>
    <w:rPr>
      <w:color w:val="0000FF" w:themeColor="hyperlink"/>
      <w:u w:val="single"/>
    </w:rPr>
  </w:style>
  <w:style w:type="character" w:styleId="SidfotChar" w:customStyle="1">
    <w:name w:val="Sidfot Char"/>
    <w:basedOn w:val="DefaultParagraphFont"/>
    <w:link w:val="Sidfot"/>
    <w:uiPriority w:val="99"/>
    <w:qFormat/>
    <w:rsid w:val="00693369"/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BallongtextChar" w:customStyle="1">
    <w:name w:val="Ballongtext Char"/>
    <w:basedOn w:val="DefaultParagraphFont"/>
    <w:link w:val="Ballongtext"/>
    <w:uiPriority w:val="99"/>
    <w:semiHidden/>
    <w:qFormat/>
    <w:rsid w:val="00d37791"/>
    <w:rPr>
      <w:rFonts w:ascii="Tahoma" w:hAnsi="Tahoma" w:eastAsia="Times New Roman" w:cs="Tahoma"/>
      <w:sz w:val="16"/>
      <w:szCs w:val="16"/>
      <w:lang w:eastAsia="sv-S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f0b46"/>
    <w:rPr>
      <w:sz w:val="16"/>
      <w:szCs w:val="16"/>
    </w:rPr>
  </w:style>
  <w:style w:type="character" w:styleId="KommentarerChar" w:customStyle="1">
    <w:name w:val="Kommentarer Char"/>
    <w:basedOn w:val="DefaultParagraphFont"/>
    <w:link w:val="Kommentarer"/>
    <w:uiPriority w:val="99"/>
    <w:semiHidden/>
    <w:qFormat/>
    <w:rsid w:val="007f0b46"/>
    <w:rPr>
      <w:rFonts w:ascii="Times New Roman" w:hAnsi="Times New Roman" w:eastAsia="Times New Roman" w:cs="Times New Roman"/>
      <w:sz w:val="20"/>
      <w:szCs w:val="20"/>
      <w:lang w:eastAsia="sv-SE"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qFormat/>
    <w:rsid w:val="007f0b46"/>
    <w:rPr>
      <w:rFonts w:ascii="Times New Roman" w:hAnsi="Times New Roman" w:eastAsia="Times New Roman" w:cs="Times New Roman"/>
      <w:b/>
      <w:bCs/>
      <w:sz w:val="20"/>
      <w:szCs w:val="20"/>
      <w:lang w:eastAsia="sv-S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idhuvudChar"/>
    <w:rsid w:val="001379b9"/>
    <w:pPr>
      <w:tabs>
        <w:tab w:val="clear" w:pos="1304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idfotChar"/>
    <w:uiPriority w:val="99"/>
    <w:unhideWhenUsed/>
    <w:rsid w:val="00693369"/>
    <w:pPr>
      <w:tabs>
        <w:tab w:val="clear" w:pos="1304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longtextChar"/>
    <w:uiPriority w:val="99"/>
    <w:semiHidden/>
    <w:unhideWhenUsed/>
    <w:qFormat/>
    <w:rsid w:val="00d377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KommentarerChar"/>
    <w:uiPriority w:val="99"/>
    <w:semiHidden/>
    <w:unhideWhenUsed/>
    <w:qFormat/>
    <w:rsid w:val="007f0b4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smneChar"/>
    <w:uiPriority w:val="99"/>
    <w:semiHidden/>
    <w:unhideWhenUsed/>
    <w:qFormat/>
    <w:rsid w:val="007f0b4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839D-2BEF-4EEB-829F-EC7DFBB6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LibreOffice/7.0.6.2$Windows_X86_64 LibreOffice_project/144abb84a525d8e30c9dbbefa69cbbf2d8d4ae3b</Application>
  <AppVersion>15.0000</AppVersion>
  <Pages>2</Pages>
  <Words>418</Words>
  <Characters>2051</Characters>
  <CharactersWithSpaces>2612</CharactersWithSpaces>
  <Paragraphs>71</Paragraphs>
  <Company>Stockholms universitet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2021-04-09T12:45:00Z</dcterms:created>
  <dc:creator>Rita Grandér</dc:creator>
  <dc:description/>
  <dc:language>sv-SE</dc:language>
  <cp:lastModifiedBy>Anders Liljeborg</cp:lastModifiedBy>
  <cp:lastPrinted>2021-04-09T11:17:00Z</cp:lastPrinted>
  <dcterms:modified xsi:type="dcterms:W3CDTF">2021-07-09T16:01:26Z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